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CDBC" w14:textId="441D8429" w:rsidR="00861E95" w:rsidRPr="00861E95" w:rsidRDefault="00786E52" w:rsidP="00786E52">
      <w:pPr>
        <w:spacing w:before="100" w:beforeAutospacing="1" w:after="100" w:afterAutospacing="1" w:line="240" w:lineRule="auto"/>
        <w:jc w:val="center"/>
        <w:outlineLvl w:val="0"/>
        <w:rPr>
          <w:rFonts w:eastAsia="Times New Roman" w:cstheme="minorHAnsi"/>
          <w:b/>
          <w:bCs/>
          <w:kern w:val="36"/>
          <w:sz w:val="40"/>
          <w:szCs w:val="40"/>
          <w:lang w:eastAsia="it-IT"/>
        </w:rPr>
      </w:pPr>
      <w:r>
        <w:rPr>
          <w:rFonts w:eastAsia="Times New Roman" w:cstheme="minorHAnsi"/>
          <w:b/>
          <w:bCs/>
          <w:noProof/>
          <w:kern w:val="36"/>
          <w:sz w:val="40"/>
          <w:szCs w:val="40"/>
          <w:lang w:eastAsia="it-IT"/>
        </w:rPr>
        <w:drawing>
          <wp:inline distT="0" distB="0" distL="0" distR="0" wp14:anchorId="2134C1A2" wp14:editId="26A22DA5">
            <wp:extent cx="3253341" cy="666750"/>
            <wp:effectExtent l="0" t="0" r="4445" b="0"/>
            <wp:docPr id="21399014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4980" cy="671185"/>
                    </a:xfrm>
                    <a:prstGeom prst="rect">
                      <a:avLst/>
                    </a:prstGeom>
                    <a:noFill/>
                  </pic:spPr>
                </pic:pic>
              </a:graphicData>
            </a:graphic>
          </wp:inline>
        </w:drawing>
      </w:r>
    </w:p>
    <w:p w14:paraId="239869F5" w14:textId="77777777" w:rsidR="00881DCA" w:rsidRPr="002E2FDA" w:rsidRDefault="00881DCA" w:rsidP="003C0C31">
      <w:pPr>
        <w:spacing w:line="240" w:lineRule="auto"/>
        <w:jc w:val="center"/>
        <w:rPr>
          <w:b/>
          <w:bCs/>
          <w:sz w:val="28"/>
          <w:szCs w:val="28"/>
        </w:rPr>
      </w:pPr>
    </w:p>
    <w:p w14:paraId="6452E7AA" w14:textId="1D61AA5D" w:rsidR="003643B9" w:rsidRDefault="003643B9" w:rsidP="003C0C31">
      <w:pPr>
        <w:spacing w:line="240" w:lineRule="auto"/>
        <w:jc w:val="center"/>
        <w:rPr>
          <w:b/>
          <w:bCs/>
          <w:sz w:val="48"/>
          <w:szCs w:val="48"/>
        </w:rPr>
      </w:pPr>
      <w:r w:rsidRPr="004E2F26">
        <w:rPr>
          <w:b/>
          <w:bCs/>
          <w:sz w:val="48"/>
          <w:szCs w:val="48"/>
        </w:rPr>
        <w:t xml:space="preserve">ASSEMBLEA SOCI </w:t>
      </w:r>
    </w:p>
    <w:p w14:paraId="4A98FFD7" w14:textId="6E95F9ED" w:rsidR="00E44912" w:rsidRPr="00E44912" w:rsidRDefault="00E44912" w:rsidP="003C0C31">
      <w:pPr>
        <w:spacing w:line="240" w:lineRule="auto"/>
        <w:jc w:val="center"/>
        <w:rPr>
          <w:b/>
          <w:bCs/>
          <w:sz w:val="40"/>
          <w:szCs w:val="40"/>
        </w:rPr>
      </w:pPr>
      <w:r w:rsidRPr="00E44912">
        <w:rPr>
          <w:b/>
          <w:bCs/>
          <w:sz w:val="40"/>
          <w:szCs w:val="40"/>
        </w:rPr>
        <w:t>PRESENTATE LE ATTIVITÀ 2023 E GLI OBIETTIVI DEL 2024</w:t>
      </w:r>
    </w:p>
    <w:p w14:paraId="29F3D084" w14:textId="77777777" w:rsidR="00167FE4" w:rsidRDefault="00167FE4" w:rsidP="00C61E92">
      <w:pPr>
        <w:tabs>
          <w:tab w:val="left" w:pos="840"/>
          <w:tab w:val="center" w:pos="4819"/>
        </w:tabs>
        <w:spacing w:before="100" w:beforeAutospacing="1" w:after="100" w:afterAutospacing="1" w:line="240" w:lineRule="atLeast"/>
        <w:outlineLvl w:val="0"/>
      </w:pPr>
    </w:p>
    <w:p w14:paraId="48383E52" w14:textId="45FA2F42" w:rsidR="009E0954" w:rsidRPr="00786E52" w:rsidRDefault="009E0954" w:rsidP="00C61E92">
      <w:pPr>
        <w:tabs>
          <w:tab w:val="left" w:pos="840"/>
          <w:tab w:val="center" w:pos="4819"/>
        </w:tabs>
        <w:spacing w:before="100" w:beforeAutospacing="1" w:after="100" w:afterAutospacing="1" w:line="240" w:lineRule="atLeast"/>
        <w:outlineLvl w:val="0"/>
        <w:rPr>
          <w:rFonts w:eastAsia="Times New Roman" w:cstheme="minorHAnsi"/>
          <w:b/>
          <w:bCs/>
          <w:kern w:val="36"/>
          <w:lang w:eastAsia="it-IT"/>
        </w:rPr>
      </w:pPr>
      <w:r w:rsidRPr="00786E52">
        <w:t xml:space="preserve">Torino, </w:t>
      </w:r>
      <w:r w:rsidR="00881DCA">
        <w:t>21 dicembre 2023</w:t>
      </w:r>
    </w:p>
    <w:p w14:paraId="1DECB09A" w14:textId="39C95F37" w:rsidR="003643B9" w:rsidRDefault="003643B9" w:rsidP="003643B9">
      <w:pPr>
        <w:jc w:val="both"/>
        <w:rPr>
          <w:sz w:val="24"/>
          <w:szCs w:val="24"/>
        </w:rPr>
      </w:pPr>
      <w:r w:rsidRPr="00201674">
        <w:rPr>
          <w:sz w:val="24"/>
          <w:szCs w:val="24"/>
        </w:rPr>
        <w:t xml:space="preserve">Si è tenuta oggi, </w:t>
      </w:r>
      <w:r w:rsidR="00881DCA">
        <w:rPr>
          <w:sz w:val="24"/>
          <w:szCs w:val="24"/>
        </w:rPr>
        <w:t>giovedì 21 dicembre,</w:t>
      </w:r>
      <w:r>
        <w:rPr>
          <w:sz w:val="24"/>
          <w:szCs w:val="24"/>
        </w:rPr>
        <w:t xml:space="preserve"> con </w:t>
      </w:r>
      <w:r w:rsidRPr="00985574">
        <w:rPr>
          <w:sz w:val="24"/>
          <w:szCs w:val="24"/>
        </w:rPr>
        <w:t xml:space="preserve">la presenza </w:t>
      </w:r>
      <w:r w:rsidRPr="001C0474">
        <w:rPr>
          <w:sz w:val="24"/>
          <w:szCs w:val="24"/>
        </w:rPr>
        <w:t>del</w:t>
      </w:r>
      <w:r w:rsidR="008A0017" w:rsidRPr="001C0474">
        <w:rPr>
          <w:sz w:val="24"/>
          <w:szCs w:val="24"/>
        </w:rPr>
        <w:t xml:space="preserve"> 91</w:t>
      </w:r>
      <w:r w:rsidR="001C0474" w:rsidRPr="001C0474">
        <w:rPr>
          <w:sz w:val="24"/>
          <w:szCs w:val="24"/>
        </w:rPr>
        <w:t>,1</w:t>
      </w:r>
      <w:r w:rsidR="008A0017" w:rsidRPr="001C0474">
        <w:rPr>
          <w:sz w:val="24"/>
          <w:szCs w:val="24"/>
        </w:rPr>
        <w:t xml:space="preserve">% </w:t>
      </w:r>
      <w:r w:rsidRPr="001C0474">
        <w:rPr>
          <w:sz w:val="24"/>
          <w:szCs w:val="24"/>
        </w:rPr>
        <w:t>degli aventi</w:t>
      </w:r>
      <w:r w:rsidRPr="00C5458A">
        <w:rPr>
          <w:sz w:val="24"/>
          <w:szCs w:val="24"/>
        </w:rPr>
        <w:t xml:space="preserve"> diritto</w:t>
      </w:r>
      <w:r w:rsidRPr="002653D8">
        <w:rPr>
          <w:sz w:val="24"/>
          <w:szCs w:val="24"/>
        </w:rPr>
        <w:t xml:space="preserve">, </w:t>
      </w:r>
      <w:r w:rsidRPr="00201674">
        <w:rPr>
          <w:sz w:val="24"/>
          <w:szCs w:val="24"/>
        </w:rPr>
        <w:t>l</w:t>
      </w:r>
      <w:r>
        <w:rPr>
          <w:sz w:val="24"/>
          <w:szCs w:val="24"/>
        </w:rPr>
        <w:t xml:space="preserve">a </w:t>
      </w:r>
      <w:r w:rsidR="001738F1">
        <w:rPr>
          <w:b/>
          <w:bCs/>
          <w:sz w:val="24"/>
          <w:szCs w:val="24"/>
        </w:rPr>
        <w:t>3</w:t>
      </w:r>
      <w:r w:rsidR="00881DCA">
        <w:rPr>
          <w:b/>
          <w:bCs/>
          <w:sz w:val="24"/>
          <w:szCs w:val="24"/>
        </w:rPr>
        <w:t>2</w:t>
      </w:r>
      <w:r w:rsidRPr="00E565E5">
        <w:rPr>
          <w:b/>
          <w:bCs/>
          <w:sz w:val="24"/>
          <w:szCs w:val="24"/>
        </w:rPr>
        <w:t>esima Assemblea Soci d</w:t>
      </w:r>
      <w:r>
        <w:rPr>
          <w:b/>
          <w:bCs/>
          <w:sz w:val="24"/>
          <w:szCs w:val="24"/>
        </w:rPr>
        <w:t>i</w:t>
      </w:r>
      <w:r w:rsidRPr="00E565E5">
        <w:rPr>
          <w:b/>
          <w:bCs/>
          <w:sz w:val="24"/>
          <w:szCs w:val="24"/>
        </w:rPr>
        <w:t xml:space="preserve"> Turismo Torino e Provincia</w:t>
      </w:r>
      <w:r w:rsidRPr="00201674">
        <w:rPr>
          <w:sz w:val="24"/>
          <w:szCs w:val="24"/>
        </w:rPr>
        <w:t xml:space="preserve"> - che annovera</w:t>
      </w:r>
      <w:r w:rsidRPr="00581F7C">
        <w:rPr>
          <w:color w:val="FF0000"/>
          <w:sz w:val="24"/>
          <w:szCs w:val="24"/>
        </w:rPr>
        <w:t xml:space="preserve"> </w:t>
      </w:r>
      <w:r w:rsidR="00881DCA">
        <w:rPr>
          <w:b/>
          <w:bCs/>
          <w:sz w:val="24"/>
          <w:szCs w:val="24"/>
        </w:rPr>
        <w:t>77</w:t>
      </w:r>
      <w:r w:rsidRPr="00E565E5">
        <w:rPr>
          <w:b/>
          <w:bCs/>
          <w:sz w:val="24"/>
          <w:szCs w:val="24"/>
        </w:rPr>
        <w:t xml:space="preserve"> soci tra pubblici e privati</w:t>
      </w:r>
      <w:r w:rsidRPr="00201674">
        <w:rPr>
          <w:sz w:val="24"/>
          <w:szCs w:val="24"/>
        </w:rPr>
        <w:t xml:space="preserve"> - presieduta dal Presidente Maurizio Vitale. </w:t>
      </w:r>
    </w:p>
    <w:p w14:paraId="531D0B8B" w14:textId="01648580" w:rsidR="00881DCA" w:rsidRPr="002E2FDA" w:rsidRDefault="003643B9" w:rsidP="00881DCA">
      <w:pPr>
        <w:autoSpaceDE w:val="0"/>
        <w:autoSpaceDN w:val="0"/>
        <w:adjustRightInd w:val="0"/>
        <w:spacing w:before="120"/>
        <w:jc w:val="both"/>
        <w:rPr>
          <w:rFonts w:ascii="Calibri" w:hAnsi="Calibri" w:cs="Calibri"/>
          <w:b/>
          <w:bCs/>
          <w:color w:val="000000" w:themeColor="text1"/>
        </w:rPr>
      </w:pPr>
      <w:r w:rsidRPr="002E2FDA">
        <w:rPr>
          <w:b/>
          <w:bCs/>
          <w:sz w:val="24"/>
          <w:szCs w:val="24"/>
        </w:rPr>
        <w:t>Nel corso dell’Assemblea è stat</w:t>
      </w:r>
      <w:r w:rsidR="00881DCA" w:rsidRPr="002E2FDA">
        <w:rPr>
          <w:b/>
          <w:bCs/>
          <w:sz w:val="24"/>
          <w:szCs w:val="24"/>
        </w:rPr>
        <w:t xml:space="preserve">o approvato all’unanimità il </w:t>
      </w:r>
      <w:r w:rsidR="00881DCA" w:rsidRPr="002E2FDA">
        <w:rPr>
          <w:rFonts w:ascii="Calibri" w:hAnsi="Calibri" w:cs="Calibri"/>
          <w:b/>
          <w:bCs/>
          <w:color w:val="000000" w:themeColor="text1"/>
        </w:rPr>
        <w:t>piano attività e budget 2024.</w:t>
      </w:r>
    </w:p>
    <w:p w14:paraId="72A1129D" w14:textId="238A1D93" w:rsidR="00EE6E20" w:rsidRPr="00F96A0E" w:rsidRDefault="00881DCA" w:rsidP="00EE6E20">
      <w:pPr>
        <w:jc w:val="both"/>
        <w:rPr>
          <w:sz w:val="24"/>
          <w:szCs w:val="24"/>
        </w:rPr>
      </w:pPr>
      <w:r>
        <w:rPr>
          <w:sz w:val="24"/>
          <w:szCs w:val="24"/>
        </w:rPr>
        <w:t>È stato altresì evidenziato l’</w:t>
      </w:r>
      <w:r w:rsidRPr="00881DCA">
        <w:rPr>
          <w:sz w:val="24"/>
          <w:szCs w:val="24"/>
        </w:rPr>
        <w:t xml:space="preserve">intenso lavoro che </w:t>
      </w:r>
      <w:r>
        <w:rPr>
          <w:sz w:val="24"/>
          <w:szCs w:val="24"/>
        </w:rPr>
        <w:t>l’</w:t>
      </w:r>
      <w:r w:rsidRPr="002E2FDA">
        <w:rPr>
          <w:b/>
          <w:bCs/>
          <w:sz w:val="24"/>
          <w:szCs w:val="24"/>
        </w:rPr>
        <w:t xml:space="preserve">ATL </w:t>
      </w:r>
      <w:r w:rsidR="00EE6E20" w:rsidRPr="002E2FDA">
        <w:rPr>
          <w:b/>
          <w:bCs/>
          <w:sz w:val="24"/>
          <w:szCs w:val="24"/>
        </w:rPr>
        <w:t>ha svolto nel corso del 2023</w:t>
      </w:r>
      <w:r w:rsidR="00EE6E20">
        <w:rPr>
          <w:sz w:val="24"/>
          <w:szCs w:val="24"/>
        </w:rPr>
        <w:t xml:space="preserve"> </w:t>
      </w:r>
      <w:r w:rsidRPr="00881DCA">
        <w:rPr>
          <w:sz w:val="24"/>
          <w:szCs w:val="24"/>
        </w:rPr>
        <w:t>al pieno raggiungimento degli obiettivi strategici prefissati</w:t>
      </w:r>
      <w:r w:rsidR="00EE6E20">
        <w:rPr>
          <w:sz w:val="24"/>
          <w:szCs w:val="24"/>
        </w:rPr>
        <w:t>; g</w:t>
      </w:r>
      <w:r w:rsidR="00EE6E20" w:rsidRPr="00F96A0E">
        <w:rPr>
          <w:sz w:val="24"/>
          <w:szCs w:val="24"/>
        </w:rPr>
        <w:t xml:space="preserve">razie alla </w:t>
      </w:r>
      <w:r w:rsidR="00EE6E20">
        <w:rPr>
          <w:sz w:val="24"/>
          <w:szCs w:val="24"/>
        </w:rPr>
        <w:t xml:space="preserve">presenza costante </w:t>
      </w:r>
      <w:r w:rsidR="00EE6E20" w:rsidRPr="00F96A0E">
        <w:rPr>
          <w:sz w:val="24"/>
          <w:szCs w:val="24"/>
        </w:rPr>
        <w:t>sui territori</w:t>
      </w:r>
      <w:r w:rsidR="00EE6E20">
        <w:rPr>
          <w:sz w:val="24"/>
          <w:szCs w:val="24"/>
        </w:rPr>
        <w:t xml:space="preserve"> sono</w:t>
      </w:r>
      <w:r w:rsidR="00EE6E20" w:rsidRPr="00F96A0E">
        <w:rPr>
          <w:sz w:val="24"/>
          <w:szCs w:val="24"/>
        </w:rPr>
        <w:t xml:space="preserve"> circa 390 </w:t>
      </w:r>
      <w:r w:rsidR="00EE6E20">
        <w:rPr>
          <w:sz w:val="24"/>
          <w:szCs w:val="24"/>
        </w:rPr>
        <w:t xml:space="preserve">le </w:t>
      </w:r>
      <w:r w:rsidR="00EE6E20" w:rsidRPr="00F96A0E">
        <w:rPr>
          <w:sz w:val="24"/>
          <w:szCs w:val="24"/>
        </w:rPr>
        <w:t xml:space="preserve">azioni specifiche </w:t>
      </w:r>
      <w:r w:rsidR="00EE6E20">
        <w:rPr>
          <w:sz w:val="24"/>
          <w:szCs w:val="24"/>
        </w:rPr>
        <w:t>realizzate nel corso del 2023, tra le quali</w:t>
      </w:r>
      <w:r w:rsidR="00EE6E20" w:rsidRPr="00F96A0E">
        <w:rPr>
          <w:sz w:val="24"/>
          <w:szCs w:val="24"/>
        </w:rPr>
        <w:t xml:space="preserve"> </w:t>
      </w:r>
    </w:p>
    <w:p w14:paraId="28540E8B" w14:textId="77777777" w:rsidR="00EE6E20" w:rsidRPr="00F96A0E" w:rsidRDefault="00EE6E20" w:rsidP="00EE6E20">
      <w:pPr>
        <w:pStyle w:val="Paragrafoelenco"/>
        <w:numPr>
          <w:ilvl w:val="0"/>
          <w:numId w:val="4"/>
        </w:numPr>
        <w:jc w:val="both"/>
        <w:rPr>
          <w:sz w:val="24"/>
          <w:szCs w:val="24"/>
        </w:rPr>
      </w:pPr>
      <w:r w:rsidRPr="00F96A0E">
        <w:rPr>
          <w:sz w:val="24"/>
          <w:szCs w:val="24"/>
        </w:rPr>
        <w:t>il coordinamento degli enti quali Città di Torino, Regione Piemonte e Camera di commercio di Torino in occasione dell’evento Nitto ATP Finals che ha permesso la realizzazione della cupola geodetica (Casa Tennis), le degustazioni guidate presso l’Archivio di Stato in collaborazione con Visit Piemonte (Casa Gusto) e l’animazione presso il Fan Village;</w:t>
      </w:r>
    </w:p>
    <w:p w14:paraId="3BBEA790" w14:textId="2956AC34" w:rsidR="00EE6E20" w:rsidRPr="00F96A0E" w:rsidRDefault="00EE6E20" w:rsidP="00EE6E20">
      <w:pPr>
        <w:pStyle w:val="Paragrafoelenco"/>
        <w:numPr>
          <w:ilvl w:val="0"/>
          <w:numId w:val="4"/>
        </w:numPr>
        <w:jc w:val="both"/>
        <w:rPr>
          <w:sz w:val="24"/>
          <w:szCs w:val="24"/>
        </w:rPr>
      </w:pPr>
      <w:r w:rsidRPr="00F96A0E">
        <w:rPr>
          <w:sz w:val="24"/>
          <w:szCs w:val="24"/>
        </w:rPr>
        <w:t xml:space="preserve">il progetto Outdoor Active attivo dal 2022 sul territorio dell’Alta Val Susa come area test e implementato nel 2023 sul resto del territorio provinciale sia montano sia collinare. Questa applicazione, conosciuta a livello mondiale dagli appassionati dell’outdoor, può considerarsi il più qualificato database contenente itinerari da percorrere a piedi e che ci sta aiutando in modo significativo per la promozione del territorio verso un target di appassionati e non. Possiamo dire che sono già attivi e consultabili su questo sistema circa </w:t>
      </w:r>
      <w:r w:rsidR="00224FEF">
        <w:rPr>
          <w:sz w:val="24"/>
          <w:szCs w:val="24"/>
        </w:rPr>
        <w:t>3</w:t>
      </w:r>
      <w:r w:rsidRPr="00F96A0E">
        <w:rPr>
          <w:sz w:val="24"/>
          <w:szCs w:val="24"/>
        </w:rPr>
        <w:t xml:space="preserve">00 percorsi di cui </w:t>
      </w:r>
      <w:r w:rsidR="00224FEF">
        <w:rPr>
          <w:sz w:val="24"/>
          <w:szCs w:val="24"/>
        </w:rPr>
        <w:t>oltre 230</w:t>
      </w:r>
      <w:r w:rsidRPr="00F96A0E">
        <w:rPr>
          <w:sz w:val="24"/>
          <w:szCs w:val="24"/>
        </w:rPr>
        <w:t xml:space="preserve"> nell’area dell</w:t>
      </w:r>
      <w:r w:rsidR="00224FEF">
        <w:rPr>
          <w:sz w:val="24"/>
          <w:szCs w:val="24"/>
        </w:rPr>
        <w:t xml:space="preserve">a </w:t>
      </w:r>
      <w:r w:rsidRPr="00F96A0E">
        <w:rPr>
          <w:sz w:val="24"/>
          <w:szCs w:val="24"/>
        </w:rPr>
        <w:t>Val Susa;</w:t>
      </w:r>
    </w:p>
    <w:p w14:paraId="1C2F1A94" w14:textId="77777777" w:rsidR="00EE6E20" w:rsidRPr="00F96A0E" w:rsidRDefault="00EE6E20" w:rsidP="00EE6E20">
      <w:pPr>
        <w:pStyle w:val="Paragrafoelenco"/>
        <w:numPr>
          <w:ilvl w:val="0"/>
          <w:numId w:val="4"/>
        </w:numPr>
        <w:jc w:val="both"/>
        <w:rPr>
          <w:sz w:val="24"/>
          <w:szCs w:val="24"/>
        </w:rPr>
      </w:pPr>
      <w:r w:rsidRPr="00F96A0E">
        <w:rPr>
          <w:sz w:val="24"/>
          <w:szCs w:val="24"/>
        </w:rPr>
        <w:t>il progetto Vie Storiche di Montagna grazie al finanziamento di una legge regionale, che ci sta permettendo di valorizzare e sviluppare questi itinerari nel territorio della provincia di Torino;</w:t>
      </w:r>
    </w:p>
    <w:p w14:paraId="561B5C62" w14:textId="77777777" w:rsidR="00EE6E20" w:rsidRPr="00F96A0E" w:rsidRDefault="00EE6E20" w:rsidP="00EE6E20">
      <w:pPr>
        <w:pStyle w:val="Paragrafoelenco"/>
        <w:numPr>
          <w:ilvl w:val="0"/>
          <w:numId w:val="4"/>
        </w:numPr>
        <w:jc w:val="both"/>
        <w:rPr>
          <w:sz w:val="24"/>
          <w:szCs w:val="24"/>
        </w:rPr>
      </w:pPr>
      <w:r w:rsidRPr="00F96A0E">
        <w:rPr>
          <w:sz w:val="24"/>
          <w:szCs w:val="24"/>
        </w:rPr>
        <w:t>il progetto Via Francigena for All iniziato nel 2023 e che vedrà la sua prosecuzione nel 2024 con l’obiettivo di rendere accessibile due tratte di questo percorso (una Valsusina e una Canavesana) a tutti i target di turisti;</w:t>
      </w:r>
    </w:p>
    <w:p w14:paraId="72B3F36A" w14:textId="77777777" w:rsidR="00EE6E20" w:rsidRPr="00F96A0E" w:rsidRDefault="00EE6E20" w:rsidP="00EE6E20">
      <w:pPr>
        <w:pStyle w:val="Paragrafoelenco"/>
        <w:numPr>
          <w:ilvl w:val="0"/>
          <w:numId w:val="4"/>
        </w:numPr>
        <w:jc w:val="both"/>
        <w:rPr>
          <w:sz w:val="24"/>
          <w:szCs w:val="24"/>
        </w:rPr>
      </w:pPr>
      <w:r w:rsidRPr="00F96A0E">
        <w:rPr>
          <w:sz w:val="24"/>
          <w:szCs w:val="24"/>
        </w:rPr>
        <w:t>il progetto Up Slow Tour in sinergia con l’Unione Montana del Pinerolese per la valorizzazione del prodotto bike che nel 2023 è giunto al terzo anno di collaborazione e siamo in fase di rinnovo per il 2024;</w:t>
      </w:r>
    </w:p>
    <w:p w14:paraId="7C8E2536" w14:textId="77777777" w:rsidR="00EE6E20" w:rsidRPr="00F96A0E" w:rsidRDefault="00EE6E20" w:rsidP="00EE6E20">
      <w:pPr>
        <w:pStyle w:val="Paragrafoelenco"/>
        <w:numPr>
          <w:ilvl w:val="0"/>
          <w:numId w:val="4"/>
        </w:numPr>
        <w:jc w:val="both"/>
        <w:rPr>
          <w:sz w:val="24"/>
          <w:szCs w:val="24"/>
        </w:rPr>
      </w:pPr>
      <w:r w:rsidRPr="00F96A0E">
        <w:rPr>
          <w:sz w:val="24"/>
          <w:szCs w:val="24"/>
        </w:rPr>
        <w:t>la redazione del progetto relativo al Distretto del Cibo Chierese e Carmagnolese con l’obiettivo di valorizzare quella porzione di territorio sia sotto l’aspetto eno-gastronomico che della fruizione da parte di escursionisti e cicloturisti</w:t>
      </w:r>
      <w:r>
        <w:rPr>
          <w:sz w:val="24"/>
          <w:szCs w:val="24"/>
        </w:rPr>
        <w:t>.</w:t>
      </w:r>
    </w:p>
    <w:p w14:paraId="7436849F" w14:textId="77777777" w:rsidR="00EE6E20" w:rsidRDefault="00EE6E20" w:rsidP="00EE6E20">
      <w:pPr>
        <w:jc w:val="both"/>
        <w:rPr>
          <w:rFonts w:cstheme="minorHAnsi"/>
          <w:b/>
          <w:bCs/>
          <w:sz w:val="24"/>
          <w:szCs w:val="24"/>
        </w:rPr>
      </w:pPr>
    </w:p>
    <w:p w14:paraId="668156EB" w14:textId="6A8AB947" w:rsidR="00881DCA" w:rsidRDefault="00881DCA" w:rsidP="00881DCA">
      <w:pPr>
        <w:jc w:val="both"/>
        <w:rPr>
          <w:sz w:val="24"/>
          <w:szCs w:val="24"/>
        </w:rPr>
      </w:pPr>
    </w:p>
    <w:p w14:paraId="0EBAE108" w14:textId="77777777" w:rsidR="00D4415B" w:rsidRDefault="00D4415B" w:rsidP="00F96A0E">
      <w:pPr>
        <w:jc w:val="both"/>
        <w:rPr>
          <w:rFonts w:ascii="Calibri" w:hAnsi="Calibri" w:cs="Calibri"/>
          <w:i/>
          <w:iCs/>
          <w:color w:val="000000"/>
          <w:sz w:val="24"/>
          <w:szCs w:val="24"/>
        </w:rPr>
      </w:pPr>
      <w:r>
        <w:rPr>
          <w:rFonts w:ascii="Calibri" w:hAnsi="Calibri" w:cs="Calibri"/>
          <w:b/>
          <w:bCs/>
          <w:color w:val="000000"/>
          <w:sz w:val="24"/>
          <w:szCs w:val="24"/>
        </w:rPr>
        <w:t>Maurizio Vitale</w:t>
      </w:r>
      <w:r>
        <w:rPr>
          <w:rFonts w:ascii="Calibri" w:hAnsi="Calibri" w:cs="Calibri"/>
          <w:color w:val="000000"/>
          <w:sz w:val="24"/>
          <w:szCs w:val="24"/>
        </w:rPr>
        <w:t>, Presidente di Turismo Torino e Provincia “Ringrazio i Soci tutti della fiducia accordataci. Siamo particolarmente soddisfatti che i dati di pre-chiusura del</w:t>
      </w:r>
      <w:r>
        <w:rPr>
          <w:rFonts w:ascii="Calibri" w:hAnsi="Calibri" w:cs="Calibri"/>
          <w:i/>
          <w:iCs/>
          <w:color w:val="000000"/>
          <w:sz w:val="24"/>
          <w:szCs w:val="24"/>
        </w:rPr>
        <w:t> bilancio d’esercizio 2023 registrino un incremento del valore della produzione del 10% verso il 2022 e stimiamo per il 2024 di raggiungere un ulteriore +12%”.</w:t>
      </w:r>
    </w:p>
    <w:p w14:paraId="0BD679CC" w14:textId="6D55C6DC" w:rsidR="00F96A0E" w:rsidRDefault="00F96A0E" w:rsidP="00F96A0E">
      <w:pPr>
        <w:jc w:val="both"/>
        <w:rPr>
          <w:sz w:val="24"/>
          <w:szCs w:val="24"/>
        </w:rPr>
      </w:pPr>
      <w:r w:rsidRPr="00F96A0E">
        <w:rPr>
          <w:sz w:val="24"/>
          <w:szCs w:val="24"/>
        </w:rPr>
        <w:t xml:space="preserve">Guardando invece agli </w:t>
      </w:r>
      <w:r w:rsidRPr="002E2FDA">
        <w:rPr>
          <w:b/>
          <w:bCs/>
          <w:sz w:val="24"/>
          <w:szCs w:val="24"/>
        </w:rPr>
        <w:t>obiettivi strategici del 2024</w:t>
      </w:r>
      <w:r>
        <w:rPr>
          <w:sz w:val="24"/>
          <w:szCs w:val="24"/>
        </w:rPr>
        <w:t xml:space="preserve"> l’ATL manterrà costante l’attenzione rivolta agli </w:t>
      </w:r>
      <w:r w:rsidRPr="00F96A0E">
        <w:rPr>
          <w:sz w:val="24"/>
          <w:szCs w:val="24"/>
        </w:rPr>
        <w:t xml:space="preserve">investimenti effettuati da Regione Piemonte, Città di Torino e Camera di Commercio e in generale </w:t>
      </w:r>
      <w:r>
        <w:rPr>
          <w:sz w:val="24"/>
          <w:szCs w:val="24"/>
        </w:rPr>
        <w:t>da tutti i Soci con l’obiettivo di valorizzare il comparto turistico di Torino e della sua provincia.</w:t>
      </w:r>
    </w:p>
    <w:p w14:paraId="484C6F20" w14:textId="60760707" w:rsidR="00F96A0E" w:rsidRDefault="00F96A0E" w:rsidP="00F96A0E">
      <w:pPr>
        <w:jc w:val="both"/>
        <w:rPr>
          <w:sz w:val="24"/>
          <w:szCs w:val="24"/>
        </w:rPr>
      </w:pPr>
      <w:r>
        <w:rPr>
          <w:sz w:val="24"/>
          <w:szCs w:val="24"/>
        </w:rPr>
        <w:t xml:space="preserve">Molteplici le attività previste articolate in ordinarie – collegate alle </w:t>
      </w:r>
      <w:r w:rsidRPr="00F96A0E">
        <w:rPr>
          <w:sz w:val="24"/>
          <w:szCs w:val="24"/>
        </w:rPr>
        <w:t>5 mission statutarie ovvero</w:t>
      </w:r>
      <w:r>
        <w:rPr>
          <w:sz w:val="24"/>
          <w:szCs w:val="24"/>
        </w:rPr>
        <w:t xml:space="preserve"> </w:t>
      </w:r>
      <w:r w:rsidRPr="00F96A0E">
        <w:rPr>
          <w:sz w:val="24"/>
          <w:szCs w:val="24"/>
        </w:rPr>
        <w:t>Marketing e promozione</w:t>
      </w:r>
      <w:r>
        <w:rPr>
          <w:sz w:val="24"/>
          <w:szCs w:val="24"/>
        </w:rPr>
        <w:t xml:space="preserve">, </w:t>
      </w:r>
      <w:r w:rsidRPr="00F96A0E">
        <w:rPr>
          <w:sz w:val="24"/>
          <w:szCs w:val="24"/>
        </w:rPr>
        <w:t>Accoglienza sul territorio</w:t>
      </w:r>
      <w:r>
        <w:rPr>
          <w:sz w:val="24"/>
          <w:szCs w:val="24"/>
        </w:rPr>
        <w:t xml:space="preserve">, </w:t>
      </w:r>
      <w:r w:rsidRPr="00F96A0E">
        <w:rPr>
          <w:sz w:val="24"/>
          <w:szCs w:val="24"/>
        </w:rPr>
        <w:t>Osservatorio – Data Analysis</w:t>
      </w:r>
      <w:r>
        <w:rPr>
          <w:sz w:val="24"/>
          <w:szCs w:val="24"/>
        </w:rPr>
        <w:t xml:space="preserve">, </w:t>
      </w:r>
      <w:r w:rsidRPr="00F96A0E">
        <w:rPr>
          <w:sz w:val="24"/>
          <w:szCs w:val="24"/>
        </w:rPr>
        <w:t>Formazione</w:t>
      </w:r>
      <w:r>
        <w:rPr>
          <w:sz w:val="24"/>
          <w:szCs w:val="24"/>
        </w:rPr>
        <w:t xml:space="preserve">, </w:t>
      </w:r>
      <w:r w:rsidRPr="00F96A0E">
        <w:rPr>
          <w:sz w:val="24"/>
          <w:szCs w:val="24"/>
        </w:rPr>
        <w:t>Convention Bureau</w:t>
      </w:r>
      <w:r>
        <w:rPr>
          <w:sz w:val="24"/>
          <w:szCs w:val="24"/>
        </w:rPr>
        <w:t xml:space="preserve"> – e </w:t>
      </w:r>
      <w:r w:rsidRPr="00F96A0E">
        <w:rPr>
          <w:sz w:val="24"/>
          <w:szCs w:val="24"/>
        </w:rPr>
        <w:t>straordinarie</w:t>
      </w:r>
      <w:r>
        <w:rPr>
          <w:sz w:val="24"/>
          <w:szCs w:val="24"/>
        </w:rPr>
        <w:t xml:space="preserve"> tra cui:</w:t>
      </w:r>
    </w:p>
    <w:p w14:paraId="4213A8B8" w14:textId="40FF2D10" w:rsidR="00F96A0E" w:rsidRDefault="00F96A0E" w:rsidP="0017409A">
      <w:pPr>
        <w:pStyle w:val="Paragrafoelenco"/>
        <w:numPr>
          <w:ilvl w:val="0"/>
          <w:numId w:val="4"/>
        </w:numPr>
        <w:jc w:val="both"/>
        <w:rPr>
          <w:sz w:val="24"/>
          <w:szCs w:val="24"/>
        </w:rPr>
      </w:pPr>
      <w:r w:rsidRPr="00F96A0E">
        <w:rPr>
          <w:sz w:val="24"/>
          <w:szCs w:val="24"/>
        </w:rPr>
        <w:t>la realizzazione del nuovo sito turismotorino.org</w:t>
      </w:r>
      <w:r w:rsidR="002E2FDA">
        <w:rPr>
          <w:sz w:val="24"/>
          <w:szCs w:val="24"/>
        </w:rPr>
        <w:t>;</w:t>
      </w:r>
    </w:p>
    <w:p w14:paraId="71074281" w14:textId="77777777" w:rsidR="00F96A0E" w:rsidRDefault="00F96A0E" w:rsidP="00F96A0E">
      <w:pPr>
        <w:pStyle w:val="Paragrafoelenco"/>
        <w:numPr>
          <w:ilvl w:val="0"/>
          <w:numId w:val="4"/>
        </w:numPr>
        <w:jc w:val="both"/>
        <w:rPr>
          <w:sz w:val="24"/>
          <w:szCs w:val="24"/>
        </w:rPr>
      </w:pPr>
      <w:r w:rsidRPr="00F96A0E">
        <w:rPr>
          <w:sz w:val="24"/>
          <w:szCs w:val="24"/>
        </w:rPr>
        <w:t>il progetto Residenze Reali Sabaude, a seguito dell’erogazione di fondi da parte del Ministero del Turismo in favore dei comuni a cui afferiscono beni iscritti al patrimonio UNESCO;</w:t>
      </w:r>
    </w:p>
    <w:p w14:paraId="5A6E9C7B" w14:textId="46ED22BD" w:rsidR="00F96A0E" w:rsidRDefault="00F96A0E" w:rsidP="00F96A0E">
      <w:pPr>
        <w:pStyle w:val="Paragrafoelenco"/>
        <w:numPr>
          <w:ilvl w:val="0"/>
          <w:numId w:val="4"/>
        </w:numPr>
        <w:jc w:val="both"/>
        <w:rPr>
          <w:sz w:val="24"/>
          <w:szCs w:val="24"/>
        </w:rPr>
      </w:pPr>
      <w:r w:rsidRPr="00F96A0E">
        <w:rPr>
          <w:sz w:val="24"/>
          <w:szCs w:val="24"/>
        </w:rPr>
        <w:t>la prosecuzione del progetto Via Francigena for All</w:t>
      </w:r>
      <w:r w:rsidR="002E2FDA">
        <w:rPr>
          <w:sz w:val="24"/>
          <w:szCs w:val="24"/>
        </w:rPr>
        <w:t>;</w:t>
      </w:r>
    </w:p>
    <w:p w14:paraId="700CF86D" w14:textId="125A91AB" w:rsidR="00F96A0E" w:rsidRPr="00F96A0E" w:rsidRDefault="00F96A0E" w:rsidP="00F96A0E">
      <w:pPr>
        <w:pStyle w:val="Paragrafoelenco"/>
        <w:numPr>
          <w:ilvl w:val="0"/>
          <w:numId w:val="4"/>
        </w:numPr>
        <w:jc w:val="both"/>
        <w:rPr>
          <w:sz w:val="24"/>
          <w:szCs w:val="24"/>
        </w:rPr>
      </w:pPr>
      <w:r w:rsidRPr="00F96A0E">
        <w:rPr>
          <w:sz w:val="24"/>
          <w:szCs w:val="24"/>
        </w:rPr>
        <w:t>il coordinamento della quarta edizione di Nitto ATP Finals</w:t>
      </w:r>
      <w:r w:rsidR="002E2FDA">
        <w:rPr>
          <w:sz w:val="24"/>
          <w:szCs w:val="24"/>
        </w:rPr>
        <w:t>.</w:t>
      </w:r>
    </w:p>
    <w:p w14:paraId="52B8FCCC" w14:textId="77777777" w:rsidR="00F96A0E" w:rsidRDefault="00F96A0E" w:rsidP="00F96A0E">
      <w:pPr>
        <w:jc w:val="both"/>
        <w:rPr>
          <w:sz w:val="24"/>
          <w:szCs w:val="24"/>
        </w:rPr>
      </w:pPr>
    </w:p>
    <w:p w14:paraId="2E9A83DD" w14:textId="77777777" w:rsidR="00881DCA" w:rsidRDefault="00881DCA" w:rsidP="006F79D6">
      <w:pPr>
        <w:jc w:val="both"/>
        <w:rPr>
          <w:rFonts w:cstheme="minorHAnsi"/>
          <w:b/>
          <w:bCs/>
          <w:sz w:val="24"/>
          <w:szCs w:val="24"/>
        </w:rPr>
      </w:pPr>
    </w:p>
    <w:p w14:paraId="09B06F34" w14:textId="77777777" w:rsidR="00F96A0E" w:rsidRDefault="00F96A0E" w:rsidP="00786E52">
      <w:pPr>
        <w:tabs>
          <w:tab w:val="left" w:pos="840"/>
          <w:tab w:val="center" w:pos="4819"/>
        </w:tabs>
        <w:spacing w:before="100" w:beforeAutospacing="1" w:after="100" w:afterAutospacing="1" w:line="240" w:lineRule="auto"/>
        <w:jc w:val="center"/>
        <w:outlineLvl w:val="0"/>
        <w:rPr>
          <w:rFonts w:cstheme="minorHAnsi"/>
          <w:sz w:val="24"/>
          <w:szCs w:val="24"/>
        </w:rPr>
      </w:pPr>
    </w:p>
    <w:p w14:paraId="2D97D3D8" w14:textId="77777777" w:rsidR="00F96A0E" w:rsidRDefault="00F96A0E" w:rsidP="00786E52">
      <w:pPr>
        <w:tabs>
          <w:tab w:val="left" w:pos="840"/>
          <w:tab w:val="center" w:pos="4819"/>
        </w:tabs>
        <w:spacing w:before="100" w:beforeAutospacing="1" w:after="100" w:afterAutospacing="1" w:line="240" w:lineRule="auto"/>
        <w:jc w:val="center"/>
        <w:outlineLvl w:val="0"/>
        <w:rPr>
          <w:rFonts w:cstheme="minorHAnsi"/>
          <w:sz w:val="24"/>
          <w:szCs w:val="24"/>
        </w:rPr>
      </w:pPr>
    </w:p>
    <w:p w14:paraId="7E7EA623" w14:textId="77777777" w:rsidR="00F96A0E" w:rsidRDefault="00F96A0E" w:rsidP="00786E52">
      <w:pPr>
        <w:tabs>
          <w:tab w:val="left" w:pos="840"/>
          <w:tab w:val="center" w:pos="4819"/>
        </w:tabs>
        <w:spacing w:before="100" w:beforeAutospacing="1" w:after="100" w:afterAutospacing="1" w:line="240" w:lineRule="auto"/>
        <w:jc w:val="center"/>
        <w:outlineLvl w:val="0"/>
        <w:rPr>
          <w:rFonts w:cstheme="minorHAnsi"/>
          <w:sz w:val="24"/>
          <w:szCs w:val="24"/>
        </w:rPr>
      </w:pPr>
    </w:p>
    <w:p w14:paraId="534D7652" w14:textId="77777777" w:rsidR="00F96A0E" w:rsidRDefault="00F96A0E" w:rsidP="00786E52">
      <w:pPr>
        <w:tabs>
          <w:tab w:val="left" w:pos="840"/>
          <w:tab w:val="center" w:pos="4819"/>
        </w:tabs>
        <w:spacing w:before="100" w:beforeAutospacing="1" w:after="100" w:afterAutospacing="1" w:line="240" w:lineRule="auto"/>
        <w:jc w:val="center"/>
        <w:outlineLvl w:val="0"/>
        <w:rPr>
          <w:rFonts w:cstheme="minorHAnsi"/>
          <w:sz w:val="24"/>
          <w:szCs w:val="24"/>
        </w:rPr>
      </w:pPr>
    </w:p>
    <w:p w14:paraId="50656F4A" w14:textId="77777777" w:rsidR="00F96A0E" w:rsidRDefault="00F96A0E" w:rsidP="00786E52">
      <w:pPr>
        <w:tabs>
          <w:tab w:val="left" w:pos="840"/>
          <w:tab w:val="center" w:pos="4819"/>
        </w:tabs>
        <w:spacing w:before="100" w:beforeAutospacing="1" w:after="100" w:afterAutospacing="1" w:line="240" w:lineRule="auto"/>
        <w:jc w:val="center"/>
        <w:outlineLvl w:val="0"/>
        <w:rPr>
          <w:rFonts w:cstheme="minorHAnsi"/>
          <w:sz w:val="24"/>
          <w:szCs w:val="24"/>
        </w:rPr>
      </w:pPr>
    </w:p>
    <w:p w14:paraId="5F0BE5BC" w14:textId="77777777" w:rsidR="00AE19F8" w:rsidRDefault="00AE19F8" w:rsidP="00786E52">
      <w:pPr>
        <w:tabs>
          <w:tab w:val="left" w:pos="840"/>
          <w:tab w:val="center" w:pos="4819"/>
        </w:tabs>
        <w:spacing w:before="100" w:beforeAutospacing="1" w:after="100" w:afterAutospacing="1" w:line="240" w:lineRule="auto"/>
        <w:jc w:val="center"/>
        <w:outlineLvl w:val="0"/>
        <w:rPr>
          <w:rFonts w:cstheme="minorHAnsi"/>
          <w:sz w:val="16"/>
          <w:szCs w:val="16"/>
        </w:rPr>
      </w:pPr>
    </w:p>
    <w:p w14:paraId="570ADFEF" w14:textId="77777777" w:rsidR="00AE19F8" w:rsidRDefault="00AE19F8" w:rsidP="00786E52">
      <w:pPr>
        <w:tabs>
          <w:tab w:val="left" w:pos="840"/>
          <w:tab w:val="center" w:pos="4819"/>
        </w:tabs>
        <w:spacing w:before="100" w:beforeAutospacing="1" w:after="100" w:afterAutospacing="1" w:line="240" w:lineRule="auto"/>
        <w:jc w:val="center"/>
        <w:outlineLvl w:val="0"/>
        <w:rPr>
          <w:rFonts w:cstheme="minorHAnsi"/>
          <w:sz w:val="16"/>
          <w:szCs w:val="16"/>
        </w:rPr>
      </w:pPr>
    </w:p>
    <w:p w14:paraId="73A0EB69" w14:textId="77777777" w:rsidR="00AE19F8" w:rsidRDefault="00AE19F8" w:rsidP="00786E52">
      <w:pPr>
        <w:tabs>
          <w:tab w:val="left" w:pos="840"/>
          <w:tab w:val="center" w:pos="4819"/>
        </w:tabs>
        <w:spacing w:before="100" w:beforeAutospacing="1" w:after="100" w:afterAutospacing="1" w:line="240" w:lineRule="auto"/>
        <w:jc w:val="center"/>
        <w:outlineLvl w:val="0"/>
        <w:rPr>
          <w:rFonts w:cstheme="minorHAnsi"/>
          <w:sz w:val="16"/>
          <w:szCs w:val="16"/>
        </w:rPr>
      </w:pPr>
    </w:p>
    <w:p w14:paraId="2313850C" w14:textId="77777777" w:rsidR="00AE19F8" w:rsidRDefault="00AE19F8" w:rsidP="00786E52">
      <w:pPr>
        <w:tabs>
          <w:tab w:val="left" w:pos="840"/>
          <w:tab w:val="center" w:pos="4819"/>
        </w:tabs>
        <w:spacing w:before="100" w:beforeAutospacing="1" w:after="100" w:afterAutospacing="1" w:line="240" w:lineRule="auto"/>
        <w:jc w:val="center"/>
        <w:outlineLvl w:val="0"/>
        <w:rPr>
          <w:rFonts w:cstheme="minorHAnsi"/>
          <w:sz w:val="16"/>
          <w:szCs w:val="16"/>
        </w:rPr>
      </w:pPr>
    </w:p>
    <w:p w14:paraId="4941C033" w14:textId="77777777" w:rsidR="00AE19F8" w:rsidRDefault="00AE19F8" w:rsidP="00786E52">
      <w:pPr>
        <w:tabs>
          <w:tab w:val="left" w:pos="840"/>
          <w:tab w:val="center" w:pos="4819"/>
        </w:tabs>
        <w:spacing w:before="100" w:beforeAutospacing="1" w:after="100" w:afterAutospacing="1" w:line="240" w:lineRule="auto"/>
        <w:jc w:val="center"/>
        <w:outlineLvl w:val="0"/>
        <w:rPr>
          <w:rFonts w:cstheme="minorHAnsi"/>
          <w:sz w:val="16"/>
          <w:szCs w:val="16"/>
        </w:rPr>
      </w:pPr>
    </w:p>
    <w:p w14:paraId="4E359013" w14:textId="77777777" w:rsidR="00AE19F8" w:rsidRDefault="00AE19F8" w:rsidP="00786E52">
      <w:pPr>
        <w:tabs>
          <w:tab w:val="left" w:pos="840"/>
          <w:tab w:val="center" w:pos="4819"/>
        </w:tabs>
        <w:spacing w:before="100" w:beforeAutospacing="1" w:after="100" w:afterAutospacing="1" w:line="240" w:lineRule="auto"/>
        <w:jc w:val="center"/>
        <w:outlineLvl w:val="0"/>
        <w:rPr>
          <w:rFonts w:cstheme="minorHAnsi"/>
          <w:sz w:val="16"/>
          <w:szCs w:val="16"/>
        </w:rPr>
      </w:pPr>
    </w:p>
    <w:p w14:paraId="2944F213" w14:textId="77777777" w:rsidR="00AE19F8" w:rsidRDefault="00AE19F8" w:rsidP="00786E52">
      <w:pPr>
        <w:tabs>
          <w:tab w:val="left" w:pos="840"/>
          <w:tab w:val="center" w:pos="4819"/>
        </w:tabs>
        <w:spacing w:before="100" w:beforeAutospacing="1" w:after="100" w:afterAutospacing="1" w:line="240" w:lineRule="auto"/>
        <w:jc w:val="center"/>
        <w:outlineLvl w:val="0"/>
        <w:rPr>
          <w:rFonts w:cstheme="minorHAnsi"/>
          <w:sz w:val="16"/>
          <w:szCs w:val="16"/>
        </w:rPr>
      </w:pPr>
    </w:p>
    <w:p w14:paraId="1D579641" w14:textId="77777777" w:rsidR="00AE19F8" w:rsidRDefault="00AE19F8" w:rsidP="00786E52">
      <w:pPr>
        <w:tabs>
          <w:tab w:val="left" w:pos="840"/>
          <w:tab w:val="center" w:pos="4819"/>
        </w:tabs>
        <w:spacing w:before="100" w:beforeAutospacing="1" w:after="100" w:afterAutospacing="1" w:line="240" w:lineRule="auto"/>
        <w:jc w:val="center"/>
        <w:outlineLvl w:val="0"/>
        <w:rPr>
          <w:rFonts w:cstheme="minorHAnsi"/>
          <w:sz w:val="16"/>
          <w:szCs w:val="16"/>
        </w:rPr>
      </w:pPr>
    </w:p>
    <w:p w14:paraId="393F9A49" w14:textId="55078A75" w:rsidR="00786E52" w:rsidRPr="00786E52" w:rsidRDefault="00786E52" w:rsidP="00786E52">
      <w:pPr>
        <w:tabs>
          <w:tab w:val="left" w:pos="840"/>
          <w:tab w:val="center" w:pos="4819"/>
        </w:tabs>
        <w:spacing w:before="100" w:beforeAutospacing="1" w:after="100" w:afterAutospacing="1" w:line="240" w:lineRule="auto"/>
        <w:jc w:val="center"/>
        <w:outlineLvl w:val="0"/>
        <w:rPr>
          <w:rFonts w:cstheme="minorHAnsi"/>
          <w:sz w:val="16"/>
          <w:szCs w:val="16"/>
        </w:rPr>
      </w:pPr>
      <w:r w:rsidRPr="00786E52">
        <w:rPr>
          <w:rFonts w:cstheme="minorHAnsi"/>
          <w:sz w:val="16"/>
          <w:szCs w:val="16"/>
        </w:rPr>
        <w:t>TURISMO TORINO E PROVINCIA, UFFICIO STAMPA - SILVIA LANZA – 3498504589 - S.LANZA@TURISMOTORINO.ORG</w:t>
      </w:r>
    </w:p>
    <w:sectPr w:rsidR="00786E52" w:rsidRPr="00786E52" w:rsidSect="00786E52">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FBB6" w14:textId="77777777" w:rsidR="005C32A1" w:rsidRDefault="005C32A1" w:rsidP="004B0C88">
      <w:pPr>
        <w:spacing w:after="0" w:line="240" w:lineRule="auto"/>
      </w:pPr>
      <w:r>
        <w:separator/>
      </w:r>
    </w:p>
  </w:endnote>
  <w:endnote w:type="continuationSeparator" w:id="0">
    <w:p w14:paraId="60B3D666" w14:textId="77777777" w:rsidR="005C32A1" w:rsidRDefault="005C32A1" w:rsidP="004B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2ABE8" w14:textId="77777777" w:rsidR="005C32A1" w:rsidRDefault="005C32A1" w:rsidP="004B0C88">
      <w:pPr>
        <w:spacing w:after="0" w:line="240" w:lineRule="auto"/>
      </w:pPr>
      <w:r>
        <w:separator/>
      </w:r>
    </w:p>
  </w:footnote>
  <w:footnote w:type="continuationSeparator" w:id="0">
    <w:p w14:paraId="3BE921D5" w14:textId="77777777" w:rsidR="005C32A1" w:rsidRDefault="005C32A1" w:rsidP="004B0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5452C"/>
    <w:multiLevelType w:val="multilevel"/>
    <w:tmpl w:val="DD3C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4628E"/>
    <w:multiLevelType w:val="hybridMultilevel"/>
    <w:tmpl w:val="7CEE4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E35ED1"/>
    <w:multiLevelType w:val="hybridMultilevel"/>
    <w:tmpl w:val="38EE6F36"/>
    <w:lvl w:ilvl="0" w:tplc="B75A6E62">
      <w:numFmt w:val="bullet"/>
      <w:lvlText w:val=""/>
      <w:lvlJc w:val="left"/>
      <w:pPr>
        <w:ind w:left="720" w:hanging="360"/>
      </w:pPr>
      <w:rPr>
        <w:rFonts w:ascii="Wingdings" w:eastAsiaTheme="minorHAnsi"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E195CF7"/>
    <w:multiLevelType w:val="hybridMultilevel"/>
    <w:tmpl w:val="DBCA52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3480140">
    <w:abstractNumId w:val="0"/>
  </w:num>
  <w:num w:numId="2" w16cid:durableId="961307912">
    <w:abstractNumId w:val="1"/>
  </w:num>
  <w:num w:numId="3" w16cid:durableId="788747275">
    <w:abstractNumId w:val="3"/>
  </w:num>
  <w:num w:numId="4" w16cid:durableId="1679230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57"/>
    <w:rsid w:val="00011BB3"/>
    <w:rsid w:val="00027605"/>
    <w:rsid w:val="0002773D"/>
    <w:rsid w:val="000331B9"/>
    <w:rsid w:val="00046E82"/>
    <w:rsid w:val="000473DF"/>
    <w:rsid w:val="00070803"/>
    <w:rsid w:val="00085419"/>
    <w:rsid w:val="000871D8"/>
    <w:rsid w:val="00093CB9"/>
    <w:rsid w:val="00095AB9"/>
    <w:rsid w:val="000A7F46"/>
    <w:rsid w:val="000B7231"/>
    <w:rsid w:val="000D1BBF"/>
    <w:rsid w:val="000D6A89"/>
    <w:rsid w:val="000E74D1"/>
    <w:rsid w:val="000F4512"/>
    <w:rsid w:val="000F73CF"/>
    <w:rsid w:val="0010485A"/>
    <w:rsid w:val="00105285"/>
    <w:rsid w:val="00121F32"/>
    <w:rsid w:val="00147912"/>
    <w:rsid w:val="001600D3"/>
    <w:rsid w:val="00167FE4"/>
    <w:rsid w:val="001738F1"/>
    <w:rsid w:val="00183C3E"/>
    <w:rsid w:val="00193DFF"/>
    <w:rsid w:val="001A5BC3"/>
    <w:rsid w:val="001A679A"/>
    <w:rsid w:val="001B496B"/>
    <w:rsid w:val="001C0474"/>
    <w:rsid w:val="001D04B9"/>
    <w:rsid w:val="001E5E48"/>
    <w:rsid w:val="00207CE3"/>
    <w:rsid w:val="002226B9"/>
    <w:rsid w:val="00224FEF"/>
    <w:rsid w:val="002344C3"/>
    <w:rsid w:val="0024313E"/>
    <w:rsid w:val="002446FE"/>
    <w:rsid w:val="0027632E"/>
    <w:rsid w:val="00292C5E"/>
    <w:rsid w:val="002936A5"/>
    <w:rsid w:val="002B749C"/>
    <w:rsid w:val="002E2FDA"/>
    <w:rsid w:val="002E31BE"/>
    <w:rsid w:val="002E73B7"/>
    <w:rsid w:val="0030164C"/>
    <w:rsid w:val="00314B8C"/>
    <w:rsid w:val="00336164"/>
    <w:rsid w:val="0036107F"/>
    <w:rsid w:val="00361DFC"/>
    <w:rsid w:val="0036300A"/>
    <w:rsid w:val="003643B9"/>
    <w:rsid w:val="00374366"/>
    <w:rsid w:val="003C0C31"/>
    <w:rsid w:val="003C4D18"/>
    <w:rsid w:val="003D7C81"/>
    <w:rsid w:val="00480E86"/>
    <w:rsid w:val="004B0C88"/>
    <w:rsid w:val="004B5B04"/>
    <w:rsid w:val="004C5D8E"/>
    <w:rsid w:val="004E20A0"/>
    <w:rsid w:val="004F4309"/>
    <w:rsid w:val="005044AC"/>
    <w:rsid w:val="005138B3"/>
    <w:rsid w:val="0052686A"/>
    <w:rsid w:val="0058328E"/>
    <w:rsid w:val="0058573D"/>
    <w:rsid w:val="00597398"/>
    <w:rsid w:val="005C32A1"/>
    <w:rsid w:val="00602296"/>
    <w:rsid w:val="00610479"/>
    <w:rsid w:val="00610562"/>
    <w:rsid w:val="00625EC1"/>
    <w:rsid w:val="006330D6"/>
    <w:rsid w:val="00635AF2"/>
    <w:rsid w:val="00657945"/>
    <w:rsid w:val="006630FA"/>
    <w:rsid w:val="00666045"/>
    <w:rsid w:val="00667AA2"/>
    <w:rsid w:val="00672B54"/>
    <w:rsid w:val="006C52FA"/>
    <w:rsid w:val="006C73F4"/>
    <w:rsid w:val="006D0637"/>
    <w:rsid w:val="006D14B3"/>
    <w:rsid w:val="006D418C"/>
    <w:rsid w:val="006E0DB3"/>
    <w:rsid w:val="006F0F8F"/>
    <w:rsid w:val="006F79D6"/>
    <w:rsid w:val="0073129E"/>
    <w:rsid w:val="00731F67"/>
    <w:rsid w:val="0073277E"/>
    <w:rsid w:val="00760F72"/>
    <w:rsid w:val="007676AE"/>
    <w:rsid w:val="00786E52"/>
    <w:rsid w:val="00793084"/>
    <w:rsid w:val="007B0E16"/>
    <w:rsid w:val="007B7DD3"/>
    <w:rsid w:val="00812A23"/>
    <w:rsid w:val="00842EFE"/>
    <w:rsid w:val="0085300E"/>
    <w:rsid w:val="00861E95"/>
    <w:rsid w:val="00881DCA"/>
    <w:rsid w:val="00883C99"/>
    <w:rsid w:val="0089264C"/>
    <w:rsid w:val="00893C78"/>
    <w:rsid w:val="008978EE"/>
    <w:rsid w:val="008A0017"/>
    <w:rsid w:val="008A1322"/>
    <w:rsid w:val="008A1CA2"/>
    <w:rsid w:val="008B0281"/>
    <w:rsid w:val="008B4528"/>
    <w:rsid w:val="008E771F"/>
    <w:rsid w:val="008F799E"/>
    <w:rsid w:val="00936457"/>
    <w:rsid w:val="00947A89"/>
    <w:rsid w:val="009719D6"/>
    <w:rsid w:val="009A1C47"/>
    <w:rsid w:val="009A38E1"/>
    <w:rsid w:val="009C08BC"/>
    <w:rsid w:val="009C5A28"/>
    <w:rsid w:val="009C5AA2"/>
    <w:rsid w:val="009E0954"/>
    <w:rsid w:val="00A00223"/>
    <w:rsid w:val="00A218EF"/>
    <w:rsid w:val="00A25055"/>
    <w:rsid w:val="00A3748A"/>
    <w:rsid w:val="00A4654A"/>
    <w:rsid w:val="00A47B7E"/>
    <w:rsid w:val="00A6417E"/>
    <w:rsid w:val="00A91237"/>
    <w:rsid w:val="00A916D3"/>
    <w:rsid w:val="00AA1282"/>
    <w:rsid w:val="00AB0FCB"/>
    <w:rsid w:val="00AB2048"/>
    <w:rsid w:val="00AB2E76"/>
    <w:rsid w:val="00AC39BA"/>
    <w:rsid w:val="00AC4A57"/>
    <w:rsid w:val="00AC763F"/>
    <w:rsid w:val="00AE19F8"/>
    <w:rsid w:val="00AF7D87"/>
    <w:rsid w:val="00B55FE6"/>
    <w:rsid w:val="00B81501"/>
    <w:rsid w:val="00B929C9"/>
    <w:rsid w:val="00B92BF5"/>
    <w:rsid w:val="00B9669E"/>
    <w:rsid w:val="00BC37BD"/>
    <w:rsid w:val="00BE207C"/>
    <w:rsid w:val="00BE72A5"/>
    <w:rsid w:val="00BF32B0"/>
    <w:rsid w:val="00C039EA"/>
    <w:rsid w:val="00C03A06"/>
    <w:rsid w:val="00C20AB1"/>
    <w:rsid w:val="00C24073"/>
    <w:rsid w:val="00C25544"/>
    <w:rsid w:val="00C3468A"/>
    <w:rsid w:val="00C47479"/>
    <w:rsid w:val="00C51051"/>
    <w:rsid w:val="00C5458A"/>
    <w:rsid w:val="00C61E92"/>
    <w:rsid w:val="00C714B4"/>
    <w:rsid w:val="00C820D9"/>
    <w:rsid w:val="00C86F83"/>
    <w:rsid w:val="00CB3D1C"/>
    <w:rsid w:val="00CE7B7A"/>
    <w:rsid w:val="00CF11D5"/>
    <w:rsid w:val="00D02536"/>
    <w:rsid w:val="00D2212B"/>
    <w:rsid w:val="00D23BB7"/>
    <w:rsid w:val="00D250B9"/>
    <w:rsid w:val="00D37E31"/>
    <w:rsid w:val="00D4415B"/>
    <w:rsid w:val="00D80706"/>
    <w:rsid w:val="00D80A38"/>
    <w:rsid w:val="00DB1AE7"/>
    <w:rsid w:val="00DB3E50"/>
    <w:rsid w:val="00DC5E73"/>
    <w:rsid w:val="00DE04B1"/>
    <w:rsid w:val="00DE4DAF"/>
    <w:rsid w:val="00DF027A"/>
    <w:rsid w:val="00E44094"/>
    <w:rsid w:val="00E44912"/>
    <w:rsid w:val="00E57CA9"/>
    <w:rsid w:val="00E7696D"/>
    <w:rsid w:val="00E776AC"/>
    <w:rsid w:val="00E9481D"/>
    <w:rsid w:val="00EB7433"/>
    <w:rsid w:val="00EE6E20"/>
    <w:rsid w:val="00EF1703"/>
    <w:rsid w:val="00F1180D"/>
    <w:rsid w:val="00F11E8C"/>
    <w:rsid w:val="00F30BA0"/>
    <w:rsid w:val="00F333D3"/>
    <w:rsid w:val="00F47408"/>
    <w:rsid w:val="00F5147E"/>
    <w:rsid w:val="00F61A65"/>
    <w:rsid w:val="00F7296C"/>
    <w:rsid w:val="00F76125"/>
    <w:rsid w:val="00F90913"/>
    <w:rsid w:val="00F914AB"/>
    <w:rsid w:val="00F92690"/>
    <w:rsid w:val="00F94AAA"/>
    <w:rsid w:val="00F967B4"/>
    <w:rsid w:val="00F96A0E"/>
    <w:rsid w:val="00FA180F"/>
    <w:rsid w:val="00FB19DA"/>
    <w:rsid w:val="00FB4AF7"/>
    <w:rsid w:val="00FD2B54"/>
    <w:rsid w:val="00FF3C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FA40A"/>
  <w15:chartTrackingRefBased/>
  <w15:docId w15:val="{90DA685F-84CC-459B-9422-0216C533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947A89"/>
    <w:rPr>
      <w:b/>
      <w:bCs/>
    </w:rPr>
  </w:style>
  <w:style w:type="paragraph" w:styleId="Intestazione">
    <w:name w:val="header"/>
    <w:basedOn w:val="Normale"/>
    <w:link w:val="IntestazioneCarattere"/>
    <w:uiPriority w:val="99"/>
    <w:unhideWhenUsed/>
    <w:rsid w:val="004B0C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0C88"/>
  </w:style>
  <w:style w:type="paragraph" w:styleId="Pidipagina">
    <w:name w:val="footer"/>
    <w:basedOn w:val="Normale"/>
    <w:link w:val="PidipaginaCarattere"/>
    <w:uiPriority w:val="99"/>
    <w:unhideWhenUsed/>
    <w:rsid w:val="004B0C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0C88"/>
  </w:style>
  <w:style w:type="character" w:customStyle="1" w:styleId="st">
    <w:name w:val="st"/>
    <w:basedOn w:val="Carpredefinitoparagrafo"/>
    <w:rsid w:val="005044AC"/>
  </w:style>
  <w:style w:type="paragraph" w:styleId="Testofumetto">
    <w:name w:val="Balloon Text"/>
    <w:basedOn w:val="Normale"/>
    <w:link w:val="TestofumettoCarattere"/>
    <w:uiPriority w:val="99"/>
    <w:semiHidden/>
    <w:unhideWhenUsed/>
    <w:rsid w:val="00A002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0223"/>
    <w:rPr>
      <w:rFonts w:ascii="Segoe UI" w:hAnsi="Segoe UI" w:cs="Segoe UI"/>
      <w:sz w:val="18"/>
      <w:szCs w:val="18"/>
    </w:rPr>
  </w:style>
  <w:style w:type="paragraph" w:styleId="NormaleWeb">
    <w:name w:val="Normal (Web)"/>
    <w:basedOn w:val="Normale"/>
    <w:uiPriority w:val="99"/>
    <w:semiHidden/>
    <w:unhideWhenUsed/>
    <w:rsid w:val="00A218E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2212B"/>
    <w:rPr>
      <w:color w:val="0563C1" w:themeColor="hyperlink"/>
      <w:u w:val="single"/>
    </w:rPr>
  </w:style>
  <w:style w:type="character" w:styleId="Menzionenonrisolta">
    <w:name w:val="Unresolved Mention"/>
    <w:basedOn w:val="Carpredefinitoparagrafo"/>
    <w:uiPriority w:val="99"/>
    <w:semiHidden/>
    <w:unhideWhenUsed/>
    <w:rsid w:val="00A47B7E"/>
    <w:rPr>
      <w:color w:val="605E5C"/>
      <w:shd w:val="clear" w:color="auto" w:fill="E1DFDD"/>
    </w:rPr>
  </w:style>
  <w:style w:type="paragraph" w:styleId="Paragrafoelenco">
    <w:name w:val="List Paragraph"/>
    <w:basedOn w:val="Normale"/>
    <w:uiPriority w:val="34"/>
    <w:qFormat/>
    <w:rsid w:val="008A1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58698">
      <w:bodyDiv w:val="1"/>
      <w:marLeft w:val="0"/>
      <w:marRight w:val="0"/>
      <w:marTop w:val="0"/>
      <w:marBottom w:val="0"/>
      <w:divBdr>
        <w:top w:val="none" w:sz="0" w:space="0" w:color="auto"/>
        <w:left w:val="none" w:sz="0" w:space="0" w:color="auto"/>
        <w:bottom w:val="none" w:sz="0" w:space="0" w:color="auto"/>
        <w:right w:val="none" w:sz="0" w:space="0" w:color="auto"/>
      </w:divBdr>
      <w:divsChild>
        <w:div w:id="79758484">
          <w:marLeft w:val="0"/>
          <w:marRight w:val="0"/>
          <w:marTop w:val="0"/>
          <w:marBottom w:val="0"/>
          <w:divBdr>
            <w:top w:val="none" w:sz="0" w:space="0" w:color="auto"/>
            <w:left w:val="none" w:sz="0" w:space="0" w:color="auto"/>
            <w:bottom w:val="none" w:sz="0" w:space="0" w:color="auto"/>
            <w:right w:val="none" w:sz="0" w:space="0" w:color="auto"/>
          </w:divBdr>
          <w:divsChild>
            <w:div w:id="1650554962">
              <w:marLeft w:val="0"/>
              <w:marRight w:val="0"/>
              <w:marTop w:val="0"/>
              <w:marBottom w:val="0"/>
              <w:divBdr>
                <w:top w:val="none" w:sz="0" w:space="0" w:color="auto"/>
                <w:left w:val="none" w:sz="0" w:space="0" w:color="auto"/>
                <w:bottom w:val="none" w:sz="0" w:space="0" w:color="auto"/>
                <w:right w:val="none" w:sz="0" w:space="0" w:color="auto"/>
              </w:divBdr>
              <w:divsChild>
                <w:div w:id="4095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0872">
      <w:bodyDiv w:val="1"/>
      <w:marLeft w:val="0"/>
      <w:marRight w:val="0"/>
      <w:marTop w:val="0"/>
      <w:marBottom w:val="0"/>
      <w:divBdr>
        <w:top w:val="none" w:sz="0" w:space="0" w:color="auto"/>
        <w:left w:val="none" w:sz="0" w:space="0" w:color="auto"/>
        <w:bottom w:val="none" w:sz="0" w:space="0" w:color="auto"/>
        <w:right w:val="none" w:sz="0" w:space="0" w:color="auto"/>
      </w:divBdr>
      <w:divsChild>
        <w:div w:id="841163896">
          <w:marLeft w:val="0"/>
          <w:marRight w:val="0"/>
          <w:marTop w:val="0"/>
          <w:marBottom w:val="0"/>
          <w:divBdr>
            <w:top w:val="none" w:sz="0" w:space="0" w:color="auto"/>
            <w:left w:val="none" w:sz="0" w:space="0" w:color="auto"/>
            <w:bottom w:val="none" w:sz="0" w:space="0" w:color="auto"/>
            <w:right w:val="none" w:sz="0" w:space="0" w:color="auto"/>
          </w:divBdr>
          <w:divsChild>
            <w:div w:id="400174318">
              <w:marLeft w:val="0"/>
              <w:marRight w:val="0"/>
              <w:marTop w:val="0"/>
              <w:marBottom w:val="0"/>
              <w:divBdr>
                <w:top w:val="none" w:sz="0" w:space="0" w:color="auto"/>
                <w:left w:val="none" w:sz="0" w:space="0" w:color="auto"/>
                <w:bottom w:val="none" w:sz="0" w:space="0" w:color="auto"/>
                <w:right w:val="none" w:sz="0" w:space="0" w:color="auto"/>
              </w:divBdr>
            </w:div>
          </w:divsChild>
        </w:div>
        <w:div w:id="581454908">
          <w:marLeft w:val="0"/>
          <w:marRight w:val="0"/>
          <w:marTop w:val="0"/>
          <w:marBottom w:val="0"/>
          <w:divBdr>
            <w:top w:val="none" w:sz="0" w:space="0" w:color="auto"/>
            <w:left w:val="none" w:sz="0" w:space="0" w:color="auto"/>
            <w:bottom w:val="none" w:sz="0" w:space="0" w:color="auto"/>
            <w:right w:val="none" w:sz="0" w:space="0" w:color="auto"/>
          </w:divBdr>
          <w:divsChild>
            <w:div w:id="818961889">
              <w:marLeft w:val="0"/>
              <w:marRight w:val="0"/>
              <w:marTop w:val="0"/>
              <w:marBottom w:val="0"/>
              <w:divBdr>
                <w:top w:val="none" w:sz="0" w:space="0" w:color="auto"/>
                <w:left w:val="none" w:sz="0" w:space="0" w:color="auto"/>
                <w:bottom w:val="none" w:sz="0" w:space="0" w:color="auto"/>
                <w:right w:val="none" w:sz="0" w:space="0" w:color="auto"/>
              </w:divBdr>
              <w:divsChild>
                <w:div w:id="1471249231">
                  <w:marLeft w:val="0"/>
                  <w:marRight w:val="0"/>
                  <w:marTop w:val="0"/>
                  <w:marBottom w:val="0"/>
                  <w:divBdr>
                    <w:top w:val="none" w:sz="0" w:space="0" w:color="auto"/>
                    <w:left w:val="none" w:sz="0" w:space="0" w:color="auto"/>
                    <w:bottom w:val="none" w:sz="0" w:space="0" w:color="auto"/>
                    <w:right w:val="none" w:sz="0" w:space="0" w:color="auto"/>
                  </w:divBdr>
                  <w:divsChild>
                    <w:div w:id="1113935129">
                      <w:marLeft w:val="0"/>
                      <w:marRight w:val="0"/>
                      <w:marTop w:val="0"/>
                      <w:marBottom w:val="0"/>
                      <w:divBdr>
                        <w:top w:val="none" w:sz="0" w:space="0" w:color="auto"/>
                        <w:left w:val="none" w:sz="0" w:space="0" w:color="auto"/>
                        <w:bottom w:val="none" w:sz="0" w:space="0" w:color="auto"/>
                        <w:right w:val="none" w:sz="0" w:space="0" w:color="auto"/>
                      </w:divBdr>
                      <w:divsChild>
                        <w:div w:id="898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89973">
      <w:bodyDiv w:val="1"/>
      <w:marLeft w:val="0"/>
      <w:marRight w:val="0"/>
      <w:marTop w:val="0"/>
      <w:marBottom w:val="0"/>
      <w:divBdr>
        <w:top w:val="none" w:sz="0" w:space="0" w:color="auto"/>
        <w:left w:val="none" w:sz="0" w:space="0" w:color="auto"/>
        <w:bottom w:val="none" w:sz="0" w:space="0" w:color="auto"/>
        <w:right w:val="none" w:sz="0" w:space="0" w:color="auto"/>
      </w:divBdr>
      <w:divsChild>
        <w:div w:id="63141496">
          <w:marLeft w:val="0"/>
          <w:marRight w:val="0"/>
          <w:marTop w:val="0"/>
          <w:marBottom w:val="0"/>
          <w:divBdr>
            <w:top w:val="none" w:sz="0" w:space="0" w:color="auto"/>
            <w:left w:val="none" w:sz="0" w:space="0" w:color="auto"/>
            <w:bottom w:val="none" w:sz="0" w:space="0" w:color="auto"/>
            <w:right w:val="none" w:sz="0" w:space="0" w:color="auto"/>
          </w:divBdr>
          <w:divsChild>
            <w:div w:id="770777730">
              <w:marLeft w:val="0"/>
              <w:marRight w:val="0"/>
              <w:marTop w:val="0"/>
              <w:marBottom w:val="0"/>
              <w:divBdr>
                <w:top w:val="none" w:sz="0" w:space="0" w:color="auto"/>
                <w:left w:val="none" w:sz="0" w:space="0" w:color="auto"/>
                <w:bottom w:val="none" w:sz="0" w:space="0" w:color="auto"/>
                <w:right w:val="none" w:sz="0" w:space="0" w:color="auto"/>
              </w:divBdr>
            </w:div>
            <w:div w:id="1610353740">
              <w:marLeft w:val="0"/>
              <w:marRight w:val="0"/>
              <w:marTop w:val="0"/>
              <w:marBottom w:val="0"/>
              <w:divBdr>
                <w:top w:val="none" w:sz="0" w:space="0" w:color="auto"/>
                <w:left w:val="none" w:sz="0" w:space="0" w:color="auto"/>
                <w:bottom w:val="none" w:sz="0" w:space="0" w:color="auto"/>
                <w:right w:val="none" w:sz="0" w:space="0" w:color="auto"/>
              </w:divBdr>
            </w:div>
            <w:div w:id="1404058807">
              <w:marLeft w:val="0"/>
              <w:marRight w:val="0"/>
              <w:marTop w:val="0"/>
              <w:marBottom w:val="0"/>
              <w:divBdr>
                <w:top w:val="none" w:sz="0" w:space="0" w:color="auto"/>
                <w:left w:val="none" w:sz="0" w:space="0" w:color="auto"/>
                <w:bottom w:val="none" w:sz="0" w:space="0" w:color="auto"/>
                <w:right w:val="none" w:sz="0" w:space="0" w:color="auto"/>
              </w:divBdr>
            </w:div>
            <w:div w:id="1441300098">
              <w:marLeft w:val="0"/>
              <w:marRight w:val="0"/>
              <w:marTop w:val="0"/>
              <w:marBottom w:val="0"/>
              <w:divBdr>
                <w:top w:val="none" w:sz="0" w:space="0" w:color="auto"/>
                <w:left w:val="none" w:sz="0" w:space="0" w:color="auto"/>
                <w:bottom w:val="none" w:sz="0" w:space="0" w:color="auto"/>
                <w:right w:val="none" w:sz="0" w:space="0" w:color="auto"/>
              </w:divBdr>
            </w:div>
            <w:div w:id="2133938015">
              <w:marLeft w:val="0"/>
              <w:marRight w:val="0"/>
              <w:marTop w:val="0"/>
              <w:marBottom w:val="0"/>
              <w:divBdr>
                <w:top w:val="none" w:sz="0" w:space="0" w:color="auto"/>
                <w:left w:val="none" w:sz="0" w:space="0" w:color="auto"/>
                <w:bottom w:val="none" w:sz="0" w:space="0" w:color="auto"/>
                <w:right w:val="none" w:sz="0" w:space="0" w:color="auto"/>
              </w:divBdr>
            </w:div>
            <w:div w:id="389036854">
              <w:marLeft w:val="0"/>
              <w:marRight w:val="0"/>
              <w:marTop w:val="0"/>
              <w:marBottom w:val="0"/>
              <w:divBdr>
                <w:top w:val="none" w:sz="0" w:space="0" w:color="auto"/>
                <w:left w:val="none" w:sz="0" w:space="0" w:color="auto"/>
                <w:bottom w:val="none" w:sz="0" w:space="0" w:color="auto"/>
                <w:right w:val="none" w:sz="0" w:space="0" w:color="auto"/>
              </w:divBdr>
            </w:div>
            <w:div w:id="280844424">
              <w:marLeft w:val="0"/>
              <w:marRight w:val="0"/>
              <w:marTop w:val="0"/>
              <w:marBottom w:val="0"/>
              <w:divBdr>
                <w:top w:val="none" w:sz="0" w:space="0" w:color="auto"/>
                <w:left w:val="none" w:sz="0" w:space="0" w:color="auto"/>
                <w:bottom w:val="none" w:sz="0" w:space="0" w:color="auto"/>
                <w:right w:val="none" w:sz="0" w:space="0" w:color="auto"/>
              </w:divBdr>
            </w:div>
            <w:div w:id="18700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574</Words>
  <Characters>3274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Lanza</dc:creator>
  <cp:keywords/>
  <dc:description/>
  <cp:lastModifiedBy>Mirella Adriano</cp:lastModifiedBy>
  <cp:revision>13</cp:revision>
  <cp:lastPrinted>2023-12-21T09:26:00Z</cp:lastPrinted>
  <dcterms:created xsi:type="dcterms:W3CDTF">2023-12-20T08:18:00Z</dcterms:created>
  <dcterms:modified xsi:type="dcterms:W3CDTF">2023-12-22T09:17:00Z</dcterms:modified>
</cp:coreProperties>
</file>